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C1" w:rsidRPr="00610A15" w:rsidRDefault="00E25DC1" w:rsidP="004727C6">
      <w:pPr>
        <w:spacing w:line="460" w:lineRule="exact"/>
        <w:ind w:right="26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_GoBack"/>
      <w:bookmarkEnd w:id="0"/>
      <w:r w:rsidRPr="00610A15">
        <w:rPr>
          <w:rFonts w:ascii="黑体" w:eastAsia="黑体" w:hAnsi="黑体" w:cs="Times New Roman" w:hint="eastAsia"/>
          <w:b/>
          <w:bCs/>
          <w:sz w:val="28"/>
          <w:szCs w:val="28"/>
        </w:rPr>
        <w:t>上海电子信息职业技术学院经济管理学院</w:t>
      </w:r>
    </w:p>
    <w:p w:rsidR="0092146E" w:rsidRPr="00610A15" w:rsidRDefault="0092146E" w:rsidP="004727C6">
      <w:pPr>
        <w:spacing w:line="460" w:lineRule="exact"/>
        <w:ind w:right="26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610A15">
        <w:rPr>
          <w:rFonts w:ascii="黑体" w:eastAsia="黑体" w:hAnsi="黑体" w:cs="Times New Roman" w:hint="eastAsia"/>
          <w:b/>
          <w:bCs/>
          <w:sz w:val="28"/>
          <w:szCs w:val="28"/>
        </w:rPr>
        <w:t>听课</w:t>
      </w:r>
      <w:r w:rsidR="00DC1D76">
        <w:rPr>
          <w:rFonts w:ascii="黑体" w:eastAsia="黑体" w:hAnsi="黑体" w:cs="Times New Roman" w:hint="eastAsia"/>
          <w:b/>
          <w:bCs/>
          <w:sz w:val="28"/>
          <w:szCs w:val="28"/>
        </w:rPr>
        <w:t>管理制度</w:t>
      </w:r>
    </w:p>
    <w:p w:rsidR="0092146E" w:rsidRPr="004727C6" w:rsidRDefault="0092146E" w:rsidP="004727C6">
      <w:pPr>
        <w:widowControl/>
        <w:spacing w:line="460" w:lineRule="exact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612859" w:rsidRPr="00A44E95" w:rsidRDefault="00612859" w:rsidP="00563CE1">
      <w:pPr>
        <w:spacing w:line="50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根据学校关于印发《</w:t>
      </w:r>
      <w:r>
        <w:rPr>
          <w:rFonts w:ascii="仿宋" w:eastAsia="仿宋" w:hAnsi="仿宋" w:cs="宋体" w:hint="eastAsia"/>
          <w:kern w:val="0"/>
          <w:sz w:val="24"/>
        </w:rPr>
        <w:t>上海电子信息职业技术学院听课制度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》（</w:t>
      </w:r>
      <w:r>
        <w:rPr>
          <w:rFonts w:ascii="仿宋" w:eastAsia="仿宋" w:hAnsi="仿宋" w:cs="宋体" w:hint="eastAsia"/>
          <w:kern w:val="0"/>
          <w:sz w:val="24"/>
        </w:rPr>
        <w:t>沪电信职院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发【2018】</w:t>
      </w:r>
      <w:r>
        <w:rPr>
          <w:rFonts w:ascii="仿宋" w:eastAsia="仿宋" w:hAnsi="仿宋" w:cs="宋体"/>
          <w:kern w:val="0"/>
          <w:sz w:val="24"/>
        </w:rPr>
        <w:t>126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号文件精神，</w:t>
      </w: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为了解和掌握经济与管理学院课堂教学工作中存在的问题，促进教师之间相互学习、交流、共同提高教学水平，推动教学质量的稳步提高，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结合</w:t>
      </w:r>
      <w:r>
        <w:rPr>
          <w:rFonts w:ascii="仿宋" w:eastAsia="仿宋" w:hAnsi="仿宋" w:cs="宋体" w:hint="eastAsia"/>
          <w:kern w:val="0"/>
          <w:sz w:val="24"/>
        </w:rPr>
        <w:t>经济与管理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学院的实际情况，特制定本</w:t>
      </w:r>
      <w:r>
        <w:rPr>
          <w:rFonts w:ascii="仿宋" w:eastAsia="仿宋" w:hAnsi="仿宋" w:cs="宋体" w:hint="eastAsia"/>
          <w:kern w:val="0"/>
          <w:sz w:val="24"/>
        </w:rPr>
        <w:t>管理制度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92146E" w:rsidRPr="00CF5D45" w:rsidRDefault="0092146E" w:rsidP="00563CE1">
      <w:pPr>
        <w:widowControl/>
        <w:spacing w:line="460" w:lineRule="exact"/>
        <w:ind w:firstLineChars="200"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CF5D45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一、听课人员及课时要求</w:t>
      </w:r>
    </w:p>
    <w:p w:rsidR="0092146E" w:rsidRPr="004727C6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经济与管理学院领导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每学期至少听课</w:t>
      </w:r>
      <w:r w:rsidR="005F75DD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次，每次不少于</w:t>
      </w:r>
      <w:r w:rsidR="005F75D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5F75D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课时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:rsidR="0092146E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各系（部）主任、系（部）副主任</w:t>
      </w:r>
      <w:r w:rsid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、骨干教师、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每学期至少听课</w:t>
      </w:r>
      <w:r w:rsidR="005F75DD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次，每次不少于</w:t>
      </w:r>
      <w:r w:rsidR="005F75D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5F75D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课时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，鼓励跨系跨专业听课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:rsidR="004727C6" w:rsidRPr="004727C6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骨干教师后备人员</w:t>
      </w:r>
      <w:r w:rsidR="004727C6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每学期至少听课</w:t>
      </w:r>
      <w:r w:rsidR="003D5011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="004727C6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次，每次不少于</w:t>
      </w:r>
      <w:r w:rsidR="005F75D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5F75D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课时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，鼓励跨系跨专业听课</w:t>
      </w:r>
      <w:r w:rsidR="004727C6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:rsidR="0092146E" w:rsidRPr="004727C6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经济与管理学院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督导组每学期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完成对全院教师（含兼职兼课教师）的全部听课打分工作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，每次不少于</w:t>
      </w:r>
      <w:r w:rsidR="00B9442C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B9442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课时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:rsidR="0092146E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各专业教研室、课程教研室应组织专职教师相互听课，每学期</w:t>
      </w:r>
      <w:r w:rsidR="00CF5D4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每位教师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至少</w:t>
      </w:r>
      <w:r w:rsidR="00B9442C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</w:t>
      </w:r>
      <w:r w:rsidR="00B9442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本专业老师听课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，同时也提倡兼职教师相互听课；</w:t>
      </w:r>
      <w:r w:rsidR="003D5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鼓励</w:t>
      </w:r>
      <w:proofErr w:type="gramStart"/>
      <w:r w:rsidR="003D5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跨教学</w:t>
      </w:r>
      <w:proofErr w:type="gramEnd"/>
      <w:r w:rsidR="003D5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单位、教研室听课。</w:t>
      </w:r>
    </w:p>
    <w:p w:rsidR="00610A15" w:rsidRPr="004727C6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6.</w:t>
      </w:r>
      <w:r w:rsidR="00610A15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</w:t>
      </w:r>
      <w:r w:rsidR="00610A1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专业教研室组织本专业教师开设公开课，每学期不少于1次，组织本专业全体教师到场听课；</w:t>
      </w:r>
    </w:p>
    <w:p w:rsidR="0092146E" w:rsidRPr="004727C6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</w:t>
      </w:r>
      <w:r w:rsidR="00EF20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教研室辅导员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应根据学生工作部的要求深入所管辖的班进行听课</w:t>
      </w:r>
      <w:r w:rsidR="0052385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92146E" w:rsidRPr="004727C6" w:rsidRDefault="0092146E" w:rsidP="00563CE1">
      <w:pPr>
        <w:widowControl/>
        <w:spacing w:line="460" w:lineRule="exact"/>
        <w:ind w:firstLineChars="200"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二、听课内容</w:t>
      </w:r>
    </w:p>
    <w:p w:rsidR="0092146E" w:rsidRPr="004727C6" w:rsidRDefault="00563CE1" w:rsidP="00563CE1">
      <w:pPr>
        <w:widowControl/>
        <w:spacing w:line="460" w:lineRule="exact"/>
        <w:ind w:leftChars="1" w:left="2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教学态度、教学目的；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教学基本功、课型特点、教学质量；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控制课堂能力、课堂气氛、教学方法、教学手段、</w:t>
      </w:r>
      <w:proofErr w:type="gramStart"/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仪表教态等</w:t>
      </w:r>
      <w:proofErr w:type="gramEnd"/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学生出勤情况，学习的主动性、积极性；</w:t>
      </w:r>
    </w:p>
    <w:p w:rsidR="00563CE1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教师、学生对教学和教学管理工作的意见和要求。</w:t>
      </w:r>
    </w:p>
    <w:p w:rsidR="0092146E" w:rsidRPr="004727C6" w:rsidRDefault="0092146E" w:rsidP="00563CE1">
      <w:pPr>
        <w:widowControl/>
        <w:spacing w:line="460" w:lineRule="exact"/>
        <w:ind w:firstLineChars="200"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三、听课要求</w:t>
      </w:r>
    </w:p>
    <w:p w:rsidR="00563CE1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1.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听课要有目的、有计划、有针对性；</w:t>
      </w:r>
    </w:p>
    <w:p w:rsidR="00563CE1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听课时要认真做记录，并及时、认真填写《听课</w:t>
      </w:r>
      <w:r w:rsidR="008C3EF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记录簿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》；</w:t>
      </w:r>
    </w:p>
    <w:p w:rsidR="00563CE1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听课后听课人应及时将听课意见或建议以适当方式告知任课教师；</w:t>
      </w:r>
    </w:p>
    <w:p w:rsidR="0092146E" w:rsidRPr="004727C6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听课可随机安排，也可以是有针对性地跟踪听课。</w:t>
      </w:r>
    </w:p>
    <w:p w:rsidR="0092146E" w:rsidRPr="004727C6" w:rsidRDefault="0092146E" w:rsidP="00563CE1">
      <w:pPr>
        <w:widowControl/>
        <w:spacing w:line="460" w:lineRule="exact"/>
        <w:ind w:firstLineChars="200" w:firstLine="482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四、听课管理</w:t>
      </w:r>
    </w:p>
    <w:p w:rsidR="0092146E" w:rsidRPr="004727C6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每学期结束前两周内，各系</w:t>
      </w:r>
      <w:r w:rsidR="003402D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部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将《</w:t>
      </w:r>
      <w:r w:rsidR="008C3EFC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</w:t>
      </w:r>
      <w:r w:rsidR="008C3EF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记录簿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》收齐，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各个专业教研室通过教学研讨活动形式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组织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全体教师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对听课情况进行认真的统计、整理、分析和总结； </w:t>
      </w:r>
    </w:p>
    <w:p w:rsidR="0092146E" w:rsidRPr="004727C6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3402D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经济与管理学院领导、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各系（部）主任、教学督导组</w:t>
      </w:r>
      <w:r w:rsidR="003402D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专任</w:t>
      </w:r>
      <w:r w:rsidR="003402D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教师</w:t>
      </w:r>
      <w:r w:rsidR="00EF20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、辅导员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的《</w:t>
      </w:r>
      <w:r w:rsidR="008C3EFC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</w:t>
      </w:r>
      <w:r w:rsidR="008C3EF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记录簿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》，经系领导签字后统一</w:t>
      </w:r>
      <w:r w:rsidR="00EF20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提交</w:t>
      </w:r>
      <w:r w:rsidR="003402D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经济与管理学院</w:t>
      </w:r>
      <w:r w:rsidR="00F84BC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教务管理办公室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存档</w:t>
      </w:r>
      <w:r w:rsidR="00EF20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FC36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二级学院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教学办公室</w:t>
      </w:r>
      <w:r w:rsidR="00EF20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扫描保存电子文件）</w:t>
      </w:r>
      <w:r w:rsidR="00FC36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，纸质</w:t>
      </w:r>
      <w:r w:rsidR="00FC36AB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《听课</w:t>
      </w:r>
      <w:r w:rsidR="00FC36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记录簿</w:t>
      </w:r>
      <w:r w:rsidR="00FC36AB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》</w:t>
      </w:r>
      <w:r w:rsidR="00FC36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学年末送交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档案室存档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； </w:t>
      </w:r>
    </w:p>
    <w:p w:rsidR="0092146E" w:rsidRPr="004727C6" w:rsidRDefault="00563CE1" w:rsidP="00563CE1">
      <w:pPr>
        <w:widowControl/>
        <w:spacing w:line="460" w:lineRule="exact"/>
        <w:ind w:left="1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有关部门与个人必须坚持执行听课制度。</w:t>
      </w:r>
      <w:r w:rsidR="003E12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经济与管理学院</w:t>
      </w:r>
      <w:r w:rsidR="00F84BC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教务管理办公室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每学期</w:t>
      </w:r>
      <w:proofErr w:type="gramStart"/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初根据</w:t>
      </w:r>
      <w:proofErr w:type="gramEnd"/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教师课表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公布</w:t>
      </w:r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听课安排表，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各系</w:t>
      </w:r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主任每月将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听课制度的执行情况，</w:t>
      </w:r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向</w:t>
      </w:r>
      <w:r w:rsidR="00D94BE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学院分管教学副院长</w:t>
      </w:r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进行汇报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，对模范执行听课制度的部门和个人，进行表彰；对不认真执行听课制度的部门和个人进行批评；</w:t>
      </w:r>
    </w:p>
    <w:p w:rsidR="0092146E" w:rsidRDefault="00563CE1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.</w:t>
      </w:r>
      <w:r w:rsidR="0092146E"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听课结果将作为教师教学质量评价的重要依据和课程建设的重要</w:t>
      </w:r>
      <w:r w:rsidR="00D94BE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指标</w:t>
      </w:r>
      <w:r w:rsidR="000F153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，听课任务的完成情况按照《经济与管理学院教师考核方案》进行考核执行。</w:t>
      </w:r>
    </w:p>
    <w:p w:rsidR="00FC36AB" w:rsidRDefault="00FC36AB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五、理论教学评价标准和实践教学评价标准（含教学做一体）参照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《</w:t>
      </w:r>
      <w:r>
        <w:rPr>
          <w:rFonts w:ascii="仿宋" w:eastAsia="仿宋" w:hAnsi="仿宋" w:cs="宋体" w:hint="eastAsia"/>
          <w:kern w:val="0"/>
          <w:sz w:val="24"/>
        </w:rPr>
        <w:t>上海电子信息职业技术学院听课制度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》（</w:t>
      </w:r>
      <w:r>
        <w:rPr>
          <w:rFonts w:ascii="仿宋" w:eastAsia="仿宋" w:hAnsi="仿宋" w:cs="宋体" w:hint="eastAsia"/>
          <w:kern w:val="0"/>
          <w:sz w:val="24"/>
        </w:rPr>
        <w:t>沪电信职院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发【2018】</w:t>
      </w:r>
      <w:r>
        <w:rPr>
          <w:rFonts w:ascii="仿宋" w:eastAsia="仿宋" w:hAnsi="仿宋" w:cs="宋体"/>
          <w:kern w:val="0"/>
          <w:sz w:val="24"/>
        </w:rPr>
        <w:t>126</w:t>
      </w:r>
      <w:r w:rsidRPr="004631E4">
        <w:rPr>
          <w:rFonts w:ascii="仿宋" w:eastAsia="仿宋" w:hAnsi="仿宋" w:cs="宋体" w:hint="eastAsia"/>
          <w:kern w:val="0"/>
          <w:sz w:val="24"/>
          <w:szCs w:val="24"/>
        </w:rPr>
        <w:t>号文件</w:t>
      </w:r>
      <w:r>
        <w:rPr>
          <w:rFonts w:ascii="仿宋" w:eastAsia="仿宋" w:hAnsi="仿宋" w:cs="宋体" w:hint="eastAsia"/>
          <w:kern w:val="0"/>
          <w:sz w:val="24"/>
          <w:szCs w:val="24"/>
        </w:rPr>
        <w:t>标准执行。</w:t>
      </w:r>
    </w:p>
    <w:p w:rsidR="000F1537" w:rsidRPr="004727C6" w:rsidRDefault="000F1537" w:rsidP="00563CE1">
      <w:pPr>
        <w:widowControl/>
        <w:spacing w:line="4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4727C6" w:rsidRPr="00A44E95" w:rsidRDefault="004727C6" w:rsidP="00563CE1">
      <w:pPr>
        <w:spacing w:line="500" w:lineRule="exact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A44E95">
        <w:rPr>
          <w:rFonts w:ascii="仿宋" w:eastAsia="仿宋" w:hAnsi="仿宋" w:cs="宋体" w:hint="eastAsia"/>
          <w:kern w:val="0"/>
          <w:sz w:val="24"/>
        </w:rPr>
        <w:t>本</w:t>
      </w:r>
      <w:r w:rsidR="007C24D8">
        <w:rPr>
          <w:rFonts w:ascii="仿宋" w:eastAsia="仿宋" w:hAnsi="仿宋" w:cs="宋体" w:hint="eastAsia"/>
          <w:kern w:val="0"/>
          <w:sz w:val="24"/>
        </w:rPr>
        <w:t>制度</w:t>
      </w:r>
      <w:r w:rsidRPr="00A44E95">
        <w:rPr>
          <w:rFonts w:ascii="仿宋" w:eastAsia="仿宋" w:hAnsi="仿宋" w:cs="宋体" w:hint="eastAsia"/>
          <w:kern w:val="0"/>
          <w:sz w:val="24"/>
        </w:rPr>
        <w:t>自</w:t>
      </w:r>
      <w:r w:rsidRPr="007D26B0">
        <w:rPr>
          <w:rFonts w:ascii="仿宋" w:eastAsia="仿宋" w:hAnsi="仿宋" w:cs="宋体" w:hint="eastAsia"/>
          <w:kern w:val="0"/>
          <w:sz w:val="24"/>
        </w:rPr>
        <w:t>201</w:t>
      </w:r>
      <w:r w:rsidRPr="007D26B0">
        <w:rPr>
          <w:rFonts w:ascii="仿宋" w:eastAsia="仿宋" w:hAnsi="仿宋" w:cs="宋体"/>
          <w:kern w:val="0"/>
          <w:sz w:val="24"/>
        </w:rPr>
        <w:t>9</w:t>
      </w:r>
      <w:r w:rsidRPr="007D26B0">
        <w:rPr>
          <w:rFonts w:ascii="仿宋" w:eastAsia="仿宋" w:hAnsi="仿宋" w:cs="宋体" w:hint="eastAsia"/>
          <w:kern w:val="0"/>
          <w:sz w:val="24"/>
        </w:rPr>
        <w:t>年</w:t>
      </w:r>
      <w:r w:rsidRPr="007D26B0">
        <w:rPr>
          <w:rFonts w:ascii="仿宋" w:eastAsia="仿宋" w:hAnsi="仿宋" w:cs="宋体"/>
          <w:kern w:val="0"/>
          <w:sz w:val="24"/>
        </w:rPr>
        <w:t>12</w:t>
      </w:r>
      <w:r w:rsidRPr="007D26B0">
        <w:rPr>
          <w:rFonts w:ascii="仿宋" w:eastAsia="仿宋" w:hAnsi="仿宋" w:cs="宋体" w:hint="eastAsia"/>
          <w:kern w:val="0"/>
          <w:sz w:val="24"/>
        </w:rPr>
        <w:t>月</w:t>
      </w:r>
      <w:r w:rsidRPr="007D26B0">
        <w:rPr>
          <w:rFonts w:ascii="仿宋" w:eastAsia="仿宋" w:hAnsi="仿宋" w:cs="宋体"/>
          <w:kern w:val="0"/>
          <w:sz w:val="24"/>
        </w:rPr>
        <w:t>12</w:t>
      </w:r>
      <w:r w:rsidRPr="007D26B0">
        <w:rPr>
          <w:rFonts w:ascii="仿宋" w:eastAsia="仿宋" w:hAnsi="仿宋" w:cs="宋体" w:hint="eastAsia"/>
          <w:kern w:val="0"/>
          <w:sz w:val="24"/>
        </w:rPr>
        <w:t>日</w:t>
      </w:r>
      <w:r w:rsidRPr="00A44E95">
        <w:rPr>
          <w:rFonts w:ascii="仿宋" w:eastAsia="仿宋" w:hAnsi="仿宋" w:cs="宋体" w:hint="eastAsia"/>
          <w:kern w:val="0"/>
          <w:sz w:val="24"/>
        </w:rPr>
        <w:t>起实行，由</w:t>
      </w:r>
      <w:r>
        <w:rPr>
          <w:rFonts w:ascii="仿宋" w:eastAsia="仿宋" w:hAnsi="仿宋" w:cs="宋体" w:hint="eastAsia"/>
          <w:kern w:val="0"/>
          <w:sz w:val="24"/>
        </w:rPr>
        <w:t>上海电子信息职业技术学院经济与管理学院</w:t>
      </w:r>
      <w:r w:rsidRPr="00A44E95">
        <w:rPr>
          <w:rFonts w:ascii="仿宋" w:eastAsia="仿宋" w:hAnsi="仿宋" w:cs="宋体" w:hint="eastAsia"/>
          <w:kern w:val="0"/>
          <w:sz w:val="24"/>
        </w:rPr>
        <w:t>负责解释和修订。</w:t>
      </w:r>
    </w:p>
    <w:p w:rsidR="0092146E" w:rsidRPr="004727C6" w:rsidRDefault="0092146E" w:rsidP="00563CE1">
      <w:pPr>
        <w:widowControl/>
        <w:spacing w:line="460" w:lineRule="exact"/>
        <w:ind w:leftChars="228" w:left="479"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92146E" w:rsidRPr="004727C6" w:rsidRDefault="0092146E" w:rsidP="004727C6">
      <w:pPr>
        <w:widowControl/>
        <w:spacing w:line="460" w:lineRule="exact"/>
        <w:ind w:leftChars="228" w:left="719" w:hangingChars="100" w:hanging="2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92146E" w:rsidRPr="004727C6" w:rsidRDefault="0092146E" w:rsidP="004727C6">
      <w:pPr>
        <w:widowControl/>
        <w:spacing w:line="460" w:lineRule="exact"/>
        <w:ind w:leftChars="228" w:left="719" w:hangingChars="100" w:hanging="2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92146E" w:rsidRPr="004727C6" w:rsidRDefault="0092146E" w:rsidP="004727C6">
      <w:pPr>
        <w:widowControl/>
        <w:spacing w:line="460" w:lineRule="exact"/>
        <w:ind w:leftChars="228" w:left="719" w:hangingChars="100" w:hanging="2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92146E" w:rsidRPr="004727C6" w:rsidRDefault="0092146E" w:rsidP="004727C6">
      <w:pPr>
        <w:widowControl/>
        <w:spacing w:line="460" w:lineRule="exact"/>
        <w:ind w:leftChars="228" w:left="719" w:hangingChars="100" w:hanging="2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27C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B80A60" w:rsidRDefault="00B80A60" w:rsidP="004727C6">
      <w:pPr>
        <w:spacing w:line="460" w:lineRule="exact"/>
        <w:rPr>
          <w:rFonts w:ascii="仿宋" w:eastAsia="仿宋" w:hAnsi="仿宋"/>
          <w:sz w:val="24"/>
          <w:szCs w:val="24"/>
        </w:rPr>
      </w:pPr>
    </w:p>
    <w:p w:rsidR="00C8281C" w:rsidRDefault="00C8281C" w:rsidP="004727C6">
      <w:pPr>
        <w:spacing w:line="460" w:lineRule="exact"/>
        <w:rPr>
          <w:rFonts w:ascii="仿宋" w:eastAsia="仿宋" w:hAnsi="仿宋"/>
          <w:sz w:val="24"/>
          <w:szCs w:val="24"/>
        </w:rPr>
      </w:pPr>
    </w:p>
    <w:p w:rsidR="00C8281C" w:rsidRDefault="00C8281C" w:rsidP="004727C6">
      <w:pPr>
        <w:spacing w:line="460" w:lineRule="exact"/>
        <w:rPr>
          <w:rFonts w:ascii="仿宋" w:eastAsia="仿宋" w:hAnsi="仿宋"/>
          <w:sz w:val="24"/>
          <w:szCs w:val="24"/>
        </w:rPr>
      </w:pPr>
    </w:p>
    <w:p w:rsidR="00C8281C" w:rsidRDefault="00C8281C" w:rsidP="004727C6">
      <w:pPr>
        <w:spacing w:line="460" w:lineRule="exact"/>
        <w:rPr>
          <w:rFonts w:ascii="仿宋" w:eastAsia="仿宋" w:hAnsi="仿宋"/>
          <w:sz w:val="24"/>
          <w:szCs w:val="24"/>
        </w:rPr>
      </w:pPr>
    </w:p>
    <w:sectPr w:rsidR="00C8281C" w:rsidSect="003609EB">
      <w:pgSz w:w="11907" w:h="16160"/>
      <w:pgMar w:top="1134" w:right="1247" w:bottom="1134" w:left="1247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A4" w:rsidRDefault="009825A4" w:rsidP="00610A15">
      <w:r>
        <w:separator/>
      </w:r>
    </w:p>
  </w:endnote>
  <w:endnote w:type="continuationSeparator" w:id="0">
    <w:p w:rsidR="009825A4" w:rsidRDefault="009825A4" w:rsidP="006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A4" w:rsidRDefault="009825A4" w:rsidP="00610A15">
      <w:r>
        <w:separator/>
      </w:r>
    </w:p>
  </w:footnote>
  <w:footnote w:type="continuationSeparator" w:id="0">
    <w:p w:rsidR="009825A4" w:rsidRDefault="009825A4" w:rsidP="0061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6E"/>
    <w:rsid w:val="000F1537"/>
    <w:rsid w:val="003402D7"/>
    <w:rsid w:val="003609EB"/>
    <w:rsid w:val="003D5011"/>
    <w:rsid w:val="003E12A4"/>
    <w:rsid w:val="004727C6"/>
    <w:rsid w:val="0052385C"/>
    <w:rsid w:val="00563CE1"/>
    <w:rsid w:val="005F75DD"/>
    <w:rsid w:val="00610A15"/>
    <w:rsid w:val="00612859"/>
    <w:rsid w:val="007C24D8"/>
    <w:rsid w:val="008C3EFC"/>
    <w:rsid w:val="0092146E"/>
    <w:rsid w:val="009825A4"/>
    <w:rsid w:val="00AC4BA7"/>
    <w:rsid w:val="00B80A60"/>
    <w:rsid w:val="00B9442C"/>
    <w:rsid w:val="00C060D0"/>
    <w:rsid w:val="00C26FC2"/>
    <w:rsid w:val="00C8281C"/>
    <w:rsid w:val="00CE2832"/>
    <w:rsid w:val="00CF5D45"/>
    <w:rsid w:val="00D94BEC"/>
    <w:rsid w:val="00DC1D76"/>
    <w:rsid w:val="00DC6FB2"/>
    <w:rsid w:val="00E25DC1"/>
    <w:rsid w:val="00E57081"/>
    <w:rsid w:val="00EF20FB"/>
    <w:rsid w:val="00F84BC4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A15"/>
    <w:rPr>
      <w:sz w:val="18"/>
      <w:szCs w:val="18"/>
    </w:rPr>
  </w:style>
  <w:style w:type="table" w:styleId="a5">
    <w:name w:val="Table Grid"/>
    <w:basedOn w:val="a1"/>
    <w:uiPriority w:val="39"/>
    <w:rsid w:val="00C82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A15"/>
    <w:rPr>
      <w:sz w:val="18"/>
      <w:szCs w:val="18"/>
    </w:rPr>
  </w:style>
  <w:style w:type="table" w:styleId="a5">
    <w:name w:val="Table Grid"/>
    <w:basedOn w:val="a1"/>
    <w:uiPriority w:val="39"/>
    <w:rsid w:val="00C82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2019-12-24T06:56:00Z</dcterms:created>
  <dcterms:modified xsi:type="dcterms:W3CDTF">2020-01-07T07:57:00Z</dcterms:modified>
</cp:coreProperties>
</file>